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Declaração de adequação orçamentária</w:t>
      </w:r>
    </w:p>
    <w:p>
      <w:pPr>
        <w:pStyle w:val="Heading2"/>
      </w:pPr>
      <w:r>
        <w:t>Declaração de adequação orçamentária</w:t>
      </w:r>
    </w:p>
    <w:p>
      <w:commentRangeStart w:id="0"/>
      <w:r>
        <w:t xml:space="preserve">Declaro, para instrução do processo </w:t>
      </w:r>
      <w:r>
        <w:rPr>
          <w:highlight w:val="yellow"/>
        </w:rPr>
        <w:t>[Número do processo]</w:t>
      </w:r>
      <w:r>
        <w:t xml:space="preserve">, que há créditos orçamentários suficientes para a contratação do teste de solução inovadora no patamar máximo que pode ser atingido no exercício, </w:t>
      </w:r>
      <w:r>
        <w:rPr>
          <w:highlight w:val="yellow"/>
        </w:rPr>
        <w:t>[Maior gasto possível no exercício]</w:t>
      </w:r>
      <w:r>
        <w:t xml:space="preserve">, considerados todos os CPSI selecionáveis, na seguinte classificação: </w:t>
      </w:r>
      <w:r>
        <w:rPr>
          <w:highlight w:val="yellow"/>
        </w:rPr>
        <w:t>[Classificação orçamentária]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150, no que couber; Lei 14.133/2021, art. 6º, XXIII, j, no que couber; Modelo de Termo de Referência do CPSI, com notas explicativas (AGU, atualização de 26/02/2025, versão final), nota explicativa 9.0</w:t>
      </w:r>
    </w:p>
    <w:p>
      <w:r>
        <w:t xml:space="preserve">A despesa está prevista no plano de contratações anual de </w:t>
      </w:r>
      <w:r>
        <w:rPr>
          <w:highlight w:val="yellow"/>
        </w:rPr>
        <w:t>[Exercício financeiro]</w:t>
      </w:r>
      <w:r>
        <w:t>.</w:t>
      </w:r>
    </w:p>
    <w:p>
      <w:r>
        <w:rPr>
          <w:i/>
          <w:sz w:val="18"/>
        </w:rPr>
        <w:t>Base: Lei 14.133/2021, art. 12, VII; Lei 14.133/2021, art. 18, no que couber</w:t>
      </w:r>
    </w:p>
    <w:p>
      <w:r>
        <w:t>Escolha uma (Exercícios financeiros):</w:t>
      </w:r>
    </w:p>
    <w:p>
      <w:commentRangeStart w:id="1"/>
      <w:r>
        <w:t xml:space="preserve">A) </w:t>
      </w:r>
      <w:r>
        <w:t xml:space="preserve">A execução do CPSI se encerra no exercício de </w:t>
      </w:r>
      <w:r>
        <w:rPr>
          <w:highlight w:val="yellow"/>
        </w:rPr>
        <w:t>[Exercício financeiro]</w:t>
      </w:r>
      <w:r>
        <w:t>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>A execução do CPSI atravessa exercícios. Indica-se o crédito e o empenho do exercício em curso. Os créditos e empenhos dos exercícios seguintes serão indicados por apostilamento, após a aprovação da lei orçamentária respectiva.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14.133/2021, art. 105, no que couber; Modelo de Termo de Referência do CPSI, com notas explicativas (AGU, atualização de 26/02/2025, versão final), item 9.2; Modelo de Contrato do CPSI, com notas explicativas (AGU, atualização de 26/02/2025, versão final), item 8.2 e nota explicativa 8.2</w:t>
      </w:r>
    </w:p>
    <w:p>
      <w:commentRangeStart w:id="3"/>
      <w:r>
        <w:t xml:space="preserve">Se o edital previr pagamento antecipado, a parcela antecipada, de </w:t>
      </w:r>
      <w:r>
        <w:rPr>
          <w:highlight w:val="yellow"/>
        </w:rPr>
        <w:t>[Percentual da parcela antecipada]</w:t>
      </w:r>
      <w:r>
        <w:t>, será empenhada antes de ser paga, antes do início da execução do objeto.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14, § 7º e § 8º; Lei 4.320/1964, art. 60; Lei 14.133/2021, art. 145, no que couber</w:t>
      </w:r>
    </w:p>
    <w:p>
      <w:r>
        <w:t>Se a despesa decorrer de criação, expansão ou aperfeiçoamento de ação governamental, acompanham esta declaração a estimativa do impacto orçamentário-financeiro e a declaração do ordenador exigidas pela Lei de Responsabilidade Fiscal.</w:t>
      </w:r>
    </w:p>
    <w:p>
      <w:r>
        <w:rPr>
          <w:i/>
          <w:sz w:val="18"/>
        </w:rPr>
        <w:t>Base: Lei Complementar 101/2000 (Lei de Responsabilidade Fiscal), arts. 16 e 17, quando aplicáveis</w:t>
      </w:r>
    </w:p>
    <w:p>
      <w:commentRangeStart w:id="4"/>
      <w:r>
        <w:t xml:space="preserve">Para o eventual contrato de fornecimento, o órgão registra previsão condicional no planejamento de </w:t>
      </w:r>
      <w:r>
        <w:rPr>
          <w:highlight w:val="yellow"/>
        </w:rPr>
        <w:t>[Exercício previsto para o fornecimento]</w:t>
      </w:r>
      <w:r>
        <w:t>, no limite de R$ 8.000.000,00, que equivale a 5 vezes o valor do art. 14, § 2º, da LC 182/2021, incluídas as prorrogações. Esse limite só pode ser ultrapassado por reajuste de preços e pelos acréscimos do art. 65, § 1º, da Lei 8.666/1993, lidos, por compatibilização, como art. 125 da Lei 14.133/2021.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15, § 3º; Lei 14.133/2021, art. 125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[Ordenador de despesa]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pede recursos destacados no patamar máximo que pode vir a ser atingido: reserva suficiente para o cenário de maior gasto possível no exercício corrente, ainda que os fornecedores não façam jus a todo o pagamento estimado (modelo de TR, nota 9.0).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teste começa e termina no mesmo exercício.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Redação do modelo de TR (item 9.2) e da cláusula 8 do contrato-modelo da AGU. O CPSI de 12 meses, prorrogável por até 12, costuma atravessar o exercício. A AGU remete a instrução normativa federal de compras; estados e municípios seguem a própria norma orçamentária. Conferir a norma do seu ente.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Cláusula opcional, recomendação do site. Nenhuma fonte oficial consultada pede previsão orçamentária do fornecimento já na fase do CPSI. Prever o fornecimento não obriga a contratá-lo; só ajuda a não perder a oportunidade do art. 15 por falta de orçamento. A leitura do art. 65, § 1º, da Lei 8.666/1993 como art. 125 da Lei 14.133/2021 é compatibilização, sem norma que a declare. Leitura sujeita a revisão jurídica interna do órgão ou entidade antes do uso.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Declaração de adequação orçamentária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