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Documento de Formalização da Demanda (DFD)</w:t>
      </w:r>
    </w:p>
    <w:p>
      <w:pPr>
        <w:pStyle w:val="Heading2"/>
      </w:pPr>
      <w:commentRangeStart w:id="0"/>
      <w:r>
        <w:t>Documento de Formalização da Demanda</w:t>
      </w:r>
      <w:commentRangeEnd w:id="0"/>
      <w:r>
        <w:rPr>
          <w:rStyle w:val="CommentReference"/>
        </w:rPr>
        <w:commentReference w:id="0"/>
      </w:r>
    </w:p>
    <w:p>
      <w:r>
        <w:t xml:space="preserve">Órgão: </w:t>
      </w:r>
      <w:r>
        <w:rPr>
          <w:highlight w:val="yellow"/>
        </w:rPr>
        <w:t>[Órgão contratante]</w:t>
      </w:r>
      <w:r>
        <w:t xml:space="preserve">. Unidade demandante: </w:t>
      </w:r>
      <w:r>
        <w:rPr>
          <w:highlight w:val="yellow"/>
        </w:rPr>
        <w:t>[Unidade demandante]</w:t>
      </w:r>
      <w:r>
        <w:t xml:space="preserve">. Responsável pela demanda: </w:t>
      </w:r>
      <w:r>
        <w:rPr>
          <w:highlight w:val="yellow"/>
        </w:rPr>
        <w:t>[Responsável pela demanda]</w:t>
      </w:r>
      <w:r>
        <w:t>.</w:t>
      </w:r>
    </w:p>
    <w:p>
      <w:commentRangeStart w:id="1"/>
      <w:r>
        <w:t xml:space="preserve">1. Do problema público. A unidade registra o seguinte problema: </w:t>
      </w:r>
      <w:r>
        <w:rPr>
          <w:highlight w:val="yellow"/>
        </w:rPr>
        <w:t>[Descrição sintética do problema]</w:t>
      </w:r>
      <w:r>
        <w:t xml:space="preserve">. Dados que o dimensionam: </w:t>
      </w:r>
      <w:r>
        <w:rPr>
          <w:highlight w:val="yellow"/>
        </w:rPr>
        <w:t>[Dados do problema]</w:t>
      </w:r>
      <w:r>
        <w:t>.</w:t>
      </w:r>
      <w:commentRangeEnd w:id="1"/>
      <w:r>
        <w:rPr>
          <w:rStyle w:val="CommentReference"/>
        </w:rPr>
        <w:commentReference w:id="1"/>
      </w:r>
    </w:p>
    <w:p>
      <w:r>
        <w:t xml:space="preserve">2. Das medidas já adotadas. As respostas tradicionais não resolveram o problema ou não são viáveis: </w:t>
      </w:r>
      <w:r>
        <w:rPr>
          <w:highlight w:val="yellow"/>
        </w:rPr>
        <w:t>[Medidas já adotadas e resultados]</w:t>
      </w:r>
      <w:r>
        <w:t>.</w:t>
      </w:r>
    </w:p>
    <w:p>
      <w:commentRangeStart w:id="2"/>
      <w:r>
        <w:t xml:space="preserve">3. Do resultado esperado. Espera-se </w:t>
      </w:r>
      <w:r>
        <w:rPr>
          <w:highlight w:val="yellow"/>
        </w:rPr>
        <w:t>[Resultado esperado]</w:t>
      </w:r>
      <w:r>
        <w:t xml:space="preserve">. A solução precisa estar validada até </w:t>
      </w:r>
      <w:r>
        <w:rPr>
          <w:highlight w:val="yellow"/>
        </w:rPr>
        <w:t>[Prazo para validar a solução]</w:t>
      </w:r>
      <w:r>
        <w:t>.</w:t>
      </w:r>
      <w:commentRangeEnd w:id="2"/>
      <w:r>
        <w:rPr>
          <w:rStyle w:val="CommentReference"/>
        </w:rPr>
        <w:commentReference w:id="2"/>
      </w:r>
    </w:p>
    <w:p>
      <w:commentRangeStart w:id="3"/>
      <w:r>
        <w:t xml:space="preserve">4. Do alinhamento institucional. Se for o caso, a demanda se relaciona com </w:t>
      </w:r>
      <w:r>
        <w:rPr>
          <w:highlight w:val="yellow"/>
        </w:rPr>
        <w:t>[Política ou plano com que a demanda se alinha]</w:t>
      </w:r>
      <w:r>
        <w:t>.</w:t>
      </w:r>
      <w:commentRangeEnd w:id="3"/>
      <w:r>
        <w:rPr>
          <w:rStyle w:val="CommentReference"/>
        </w:rPr>
        <w:commentReference w:id="3"/>
      </w:r>
    </w:p>
    <w:p>
      <w:r>
        <w:rPr>
          <w:i/>
          <w:sz w:val="18"/>
        </w:rPr>
        <w:t>Base: Modelo de Termo de Referência do CPSI, com notas explicativas (AGU, atualização de 26/02/2025, versão final), nota explicativa 2.0, vi</w:t>
      </w:r>
    </w:p>
    <w:p>
      <w:r>
        <w:t>5. Do encaminhamento. Pretende-se avaliar a contratação de teste de solução inovadora, nos termos do Capítulo VI da Lei Complementar 182/2021, com apoio da unidade de inovação do ente, se houver.</w:t>
      </w:r>
    </w:p>
    <w:p>
      <w:r>
        <w:rPr>
          <w:i/>
          <w:sz w:val="18"/>
        </w:rPr>
        <w:t>Base: Lei Complementar 182/2021, art. 12, caput; Lei Complementar 182/2021, art. 13, caput</w:t>
      </w:r>
    </w:p>
    <w:p>
      <w:r>
        <w:t>Escolha uma (Plano de contratações anual):</w:t>
      </w:r>
    </w:p>
    <w:p>
      <w:commentRangeStart w:id="4"/>
      <w:r>
        <w:t xml:space="preserve">A) </w:t>
      </w:r>
      <w:r>
        <w:t xml:space="preserve">6. Do planejamento anual. A contratação está prevista no Plano de Contratações Anual de </w:t>
      </w:r>
      <w:r>
        <w:rPr>
          <w:highlight w:val="yellow"/>
        </w:rPr>
        <w:t>[Exercício financeiro]</w:t>
      </w:r>
      <w:r>
        <w:t xml:space="preserve">, item </w:t>
      </w:r>
      <w:r>
        <w:rPr>
          <w:highlight w:val="yellow"/>
        </w:rPr>
        <w:t>[Item do plano de contratações anual]</w:t>
      </w:r>
      <w:r>
        <w:t>.</w:t>
      </w:r>
      <w:commentRangeEnd w:id="4"/>
      <w:r>
        <w:rPr>
          <w:rStyle w:val="CommentReference"/>
        </w:rPr>
        <w:commentReference w:id="4"/>
      </w:r>
    </w:p>
    <w:p>
      <w:commentRangeStart w:id="5"/>
      <w:r>
        <w:t xml:space="preserve">B) </w:t>
      </w:r>
      <w:r>
        <w:t xml:space="preserve">6. Do planejamento anual. A contratação não consta do Plano de Contratações Anual de </w:t>
      </w:r>
      <w:r>
        <w:rPr>
          <w:highlight w:val="yellow"/>
        </w:rPr>
        <w:t>[Exercício financeiro]</w:t>
      </w:r>
      <w:r>
        <w:t xml:space="preserve"> porque </w:t>
      </w:r>
      <w:r>
        <w:rPr>
          <w:highlight w:val="yellow"/>
        </w:rPr>
        <w:t>[Motivo da ausência no plano anual]</w:t>
      </w:r>
      <w:r>
        <w:t>.</w:t>
      </w:r>
      <w:commentRangeEnd w:id="5"/>
      <w:r>
        <w:rPr>
          <w:rStyle w:val="CommentReference"/>
        </w:rPr>
        <w:commentReference w:id="5"/>
      </w:r>
    </w:p>
    <w:p>
      <w:r>
        <w:rPr>
          <w:i/>
          <w:sz w:val="18"/>
        </w:rPr>
        <w:t>Base: Lei 14.133/2021, art. 12, VII; Lei 14.133/2021, art. 18, no que couber; Modelo de Termo de Referência do CPSI, com notas explicativas (AGU, atualização de 26/02/2025, versão final), nota explicativa 2.0, v</w:t>
      </w:r>
    </w:p>
    <w:p>
      <w:r>
        <w:rPr>
          <w:highlight w:val="yellow"/>
        </w:rPr>
        <w:t>[Local e data]</w:t>
      </w:r>
      <w:r>
        <w:t xml:space="preserve">. </w:t>
      </w:r>
      <w:r>
        <w:rPr>
          <w:highlight w:val="yellow"/>
        </w:rPr>
        <w:t>[Responsável pela demanda]</w:t>
      </w:r>
      <w:r>
        <w:t xml:space="preserve">. De acordo: </w:t>
      </w:r>
      <w:r>
        <w:rPr>
          <w:highlight w:val="yellow"/>
        </w:rPr>
        <w:t>[Autoridade competente]</w:t>
      </w:r>
      <w:r>
        <w:t>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manual da AGU chama este documento de Documento de Oficialização da Demanda (DOD). DFD e DOD são o mesmo documento de abertura. A Lei 14.133/2021 fala em documento de formalização de demandas (art. 12, VII). No Poder Executivo federal, o Decreto 10.947/2022 (art. 2º, IV) define o documento de formalização de demanda (DFD), e a IN Seges 58/2022 usa o mesmo nome. DOD é o nome do manual e dos modelos da AGU. Use o nome que a norma do seu ente adotar. Conferir a norma do seu ente.</w:t>
      </w:r>
    </w:p>
  </w:comment>
  <w:comment w:id="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Sem dado, não há enquadramento. Escreva quantos casos, quanto tempo, quanto custa, quem é afetado e desde quando. Se a unidade não tem os dados, levante-os antes de abrir o processo. Para a AGU, "problema" é demanda pública: problema atual ou iminente, desafio ou oportunidade de melhoria (modelo de TR, nota 1.1).</w:t>
      </w:r>
    </w:p>
  </w:comment>
  <w:comment w:id="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Resultado é efeito sobre o problema, não função de sistema. "Reduzir a espera média para 7 dias" é resultado. "Aplicativo com agendamento" é solução e não entra no DFD.</w:t>
      </w:r>
    </w:p>
  </w:comment>
  <w:comment w:id="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Cláusula opcional. O modelo de TR da AGU pede, se for o caso, o alinhamento com a política de inovação e o plano de desenvolvimento institucional do órgão e com as prioridades da política nacional de ciência, tecnologia e inovação (nota 2.0, vi). Se não houver alinhamento a registrar, apague a cláusula.</w:t>
      </w:r>
    </w:p>
  </w:comment>
  <w:comment w:id="4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Caminho normal. O termo de referência terá de demonstrar essa previsão (modelo de TR da AGU, nota 2.0, v).</w:t>
      </w:r>
    </w:p>
  </w:comment>
  <w:comment w:id="5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AGU ressalva situações de crise, em que demandas imprevisíveis entram na agenda de contratações (nota 2.0, v). Justifique e siga a regra de alteração do plano. Conferir a norma do seu ente.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Documento de Formalização da Demanda (DFD)</w:t>
    </w:r>
  </w:p>
  <w:p>
    <w:r>
      <w:t>Este material é de orientação. Não substitui parecer jurídico nem a análise do controle interno. As normas da base legal e os modelos da AGU foram conferidos em 18 e 19/10/2026, e cada fonte traz o que foi conferido. Conferir a norma do seu ente. Conferido em 18/10/2026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Fluxo CPSI</dc:creator>
  <cp:keywords/>
  <dc:description>generated by python-docx</dc:description>
  <cp:lastModifiedBy>Fluxo CPSI</cp:lastModifiedBy>
  <cp:revision>1</cp:revision>
  <dcterms:created xsi:type="dcterms:W3CDTF">2026-10-18T00:00:00Z</dcterms:created>
  <dcterms:modified xsi:type="dcterms:W3CDTF">2026-10-18T00:00:00Z</dcterms:modified>
  <cp:category/>
  <cp:lastPrinted>2026-10-18T00:00:00Z</cp:lastPrinted>
</cp:coreProperties>
</file>