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Matriz de pontuação (tabela do item 5.1 do edital)</w:t>
      </w:r>
    </w:p>
    <w:p>
      <w:pPr>
        <w:pStyle w:val="Heading2"/>
      </w:pPr>
      <w:commentRangeStart w:id="0"/>
      <w:r>
        <w:t xml:space="preserve">Matriz de pontuação. Tabela do item 5.1 do edital </w:t>
      </w:r>
      <w:r>
        <w:rPr>
          <w:highlight w:val="yellow"/>
        </w:rPr>
        <w:t>[Número da licitação]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1. As propostas serão pontuadas pelos critérios abaixo, com o peso de cada um e a escala desta matriz: (A) potencial da solução para resolver o desafio; (B) grau de desenvolvimento da solução proposta; (C) viabilidade e maturidade do modelo de negócio da solução; (D) viabilidade econômica da solução e comparação do seu custo e benefício com as opções funcionalmente equivalentes; (E) economia que a solução proporciona para a administração pública; (F) outros critérios, se houver: </w:t>
      </w:r>
      <w:r>
        <w:rPr>
          <w:highlight w:val="yellow"/>
        </w:rPr>
        <w:t>[Critérios adicionais de julgamento]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13, § 4º, I a V; Modelo de Edital do CPSI, com notas explicativas (AGU, atualização de 26/02/2025, versão final), item 5.1 e nota 5.1</w:t>
      </w:r>
    </w:p>
    <w:p>
      <w:commentRangeStart w:id="2"/>
      <w:r>
        <w:t xml:space="preserve">2. Pesos: </w:t>
      </w:r>
      <w:r>
        <w:rPr>
          <w:highlight w:val="yellow"/>
        </w:rPr>
        <w:t>[Pesos dos critérios]</w:t>
      </w:r>
      <w:r>
        <w:t xml:space="preserve">. Pontuação máxima: </w:t>
      </w:r>
      <w:r>
        <w:rPr>
          <w:highlight w:val="yellow"/>
        </w:rPr>
        <w:t>[Pontuação máxima]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13, § 4º, I a V; Modelo de Termo de Referência do CPSI, com notas explicativas (AGU, atualização de 26/02/2025, versão final), nota explicativa 5.0, v; Modelo de Edital do CPSI, com notas explicativas (AGU, atualização de 26/02/2025, versão final), item 5.1</w:t>
      </w:r>
    </w:p>
    <w:p>
      <w:r>
        <w:t>3. O preço proposto é considerado só no critério D, que reúne a viabilidade econômica, considerados os recursos disponíveis, e a comparação de custo e benefício. Não há critério de menor preço.</w:t>
      </w:r>
    </w:p>
    <w:p>
      <w:r>
        <w:rPr>
          <w:i/>
          <w:sz w:val="18"/>
        </w:rPr>
        <w:t>Base: Lei Complementar 182/2021, art. 13, § 4º, IV e V; Lei Complementar 182/2021, art. 13, § 5º</w:t>
      </w:r>
    </w:p>
    <w:p>
      <w:r>
        <w:t>Escolha uma (Escala e descritores):</w:t>
      </w:r>
    </w:p>
    <w:p>
      <w:commentRangeStart w:id="3"/>
      <w:r>
        <w:t xml:space="preserve">A) </w:t>
      </w:r>
      <w:r>
        <w:t xml:space="preserve">4. Escala. Cada critério recebe uma nota: Excelente, 10 pontos; Boa, 7 pontos; Regular, 5 pontos; Insuficiente, 3 pontos; Inaceitável, 0 ponto. Descritores. Critério A: Excelente, a solução demonstra alto potencial de resolver o desafio, é consistente no desenvolvimento lógico e conceitual e tem uso comprovado em ambiente real; Boa, bom potencial, consistente e com uso comprovado em ambiente controlado; Regular, médio potencial, consistente, mas sem uso comprovado; Insuficiente, baixo potencial e inconsistente; Inaceitável, sem potencial e inconsistente. Critério B: Excelente, plenamente desenvolvida e sem adaptações para o início dos testes; Boa, plenamente desenvolvida, com pequenas adaptações; Regular, em fase final de desenvolvimento, com algumas adaptações; Insuficiente, em fase final ou intermediária, com várias adaptações; Inaceitável, em fase intermediária ou inicial, com várias adaptações. Critério C: Excelente, modelo de negócio com elevada viabilidade e maturidade e elementos claros; Boa, boa viabilidade e maturidade, com elementos a aprimorar; Regular, viabilidade e maturidade intermediárias, com os principais elementos compreensíveis; Insuficiente, baixa viabilidade e maturidade e vários elementos sem clareza; Inaceitável, sem viabilidade nem clareza mínima. Critério D: Excelente, ótima relação de custo e benefício frente às opções funcionalmente equivalentes e valor abaixo do limite do edital; Boa, boa relação e valor abaixo do limite; Regular, relação regular e valor abaixo do limite; Insuficiente, baixa relação, embora o valor esteja abaixo do limite; Inaceitável, baixa relação e valor acima do limite. Critério E: </w:t>
      </w:r>
      <w:r>
        <w:rPr>
          <w:highlight w:val="yellow"/>
        </w:rPr>
        <w:t>[Descritores do critério E]</w:t>
      </w:r>
      <w:r>
        <w:t>.</w:t>
      </w:r>
      <w:commentRangeEnd w:id="3"/>
      <w:r>
        <w:rPr>
          <w:rStyle w:val="CommentReference"/>
        </w:rPr>
        <w:commentReference w:id="3"/>
      </w:r>
    </w:p>
    <w:p>
      <w:commentRangeStart w:id="4"/>
      <w:r>
        <w:t xml:space="preserve">B) </w:t>
      </w:r>
      <w:r>
        <w:t xml:space="preserve">4. Escala própria: </w:t>
      </w:r>
      <w:r>
        <w:rPr>
          <w:highlight w:val="yellow"/>
        </w:rPr>
        <w:t>[Escala de pontuação]</w:t>
      </w:r>
      <w:r>
        <w:t>, com descritores para cada nível de cada critério e a fórmula de conversão ao peso do critério.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13, § 4º, I a V; Modelo de Edital do CPSI, com notas explicativas (AGU, atualização de 26/02/2025, versão final), item 5.1</w:t>
      </w:r>
    </w:p>
    <w:p>
      <w:r>
        <w:t>5. Cálculo. Cada membro da Comissão atribui nota a cada critério, com justificativa escrita, considerando a proposta e a apresentação oral, se houver. A nota de cada critério é a média aritmética das notas dos membros, multiplicada pelo peso do critério. A nota global é a soma das notas ponderadas.</w:t>
      </w:r>
    </w:p>
    <w:p>
      <w:r>
        <w:rPr>
          <w:i/>
          <w:sz w:val="18"/>
        </w:rPr>
        <w:t>Base: Modelo de Edital do CPSI, com notas explicativas (AGU, atualização de 26/02/2025, versão final), itens 5.2 e 5.2.1</w:t>
      </w:r>
    </w:p>
    <w:p>
      <w:commentRangeStart w:id="5"/>
      <w:r>
        <w:t xml:space="preserve">6. Divergência entre membros acima de </w:t>
      </w:r>
      <w:r>
        <w:rPr>
          <w:highlight w:val="yellow"/>
        </w:rPr>
        <w:t>[Limite de divergência entre membros]</w:t>
      </w:r>
      <w:r>
        <w:t xml:space="preserve"> na nota de um critério é discutida em sessão e registrada na ata de julgamento, com o voto vencido, se houver.</w:t>
      </w:r>
      <w:commentRangeEnd w:id="5"/>
      <w:r>
        <w:rPr>
          <w:rStyle w:val="CommentReference"/>
        </w:rPr>
        <w:commentReference w:id="5"/>
      </w:r>
    </w:p>
    <w:p>
      <w:r>
        <w:t xml:space="preserve">7. Eliminação. São eliminadas as propostas com nota global abaixo de </w:t>
      </w:r>
      <w:r>
        <w:rPr>
          <w:highlight w:val="yellow"/>
        </w:rPr>
        <w:t>[Nota mínima para seleção]</w:t>
      </w:r>
      <w:r>
        <w:t xml:space="preserve"> pontos ou com pontuação zerada nos critérios </w:t>
      </w:r>
      <w:r>
        <w:rPr>
          <w:highlight w:val="yellow"/>
        </w:rPr>
        <w:t>[Critérios com pontuação zerada que eliminam]</w:t>
      </w:r>
      <w:r>
        <w:t>, mesmo que sobrem vagas.</w:t>
      </w:r>
    </w:p>
    <w:p>
      <w:r>
        <w:rPr>
          <w:i/>
          <w:sz w:val="18"/>
        </w:rPr>
        <w:t>Base: Modelo de Edital do CPSI, com notas explicativas (AGU, atualização de 26/02/2025, versão final), item 5.2.2</w:t>
      </w:r>
    </w:p>
    <w:p>
      <w:commentRangeStart w:id="6"/>
      <w:r>
        <w:t xml:space="preserve">8. Desempate: na forma do item 5.3 do edital, pelo art. 60 da Lei 14.133/2021, pela preferência de microempresas e empresas de pequeno porte e, depois, pela maior nota nos critérios </w:t>
      </w:r>
      <w:r>
        <w:rPr>
          <w:highlight w:val="yellow"/>
        </w:rPr>
        <w:t>[Critérios de desempate pela maior nota]</w:t>
      </w:r>
      <w:r>
        <w:t>, com sorteio público ao final.</w:t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14.133/2021, art. 60, no que couber; Lei Complementar 123/2006 (Estatuto da Microempresa e da Empresa de Pequeno Porte), art. 44; Modelo de Edital do CPSI, com notas explicativas (AGU, atualização de 26/02/2025, versão final), itens 5.3 e 5.3.1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edital-modelo da AGU, a matriz de pontuação é a tabela do item 5.1, não um anexo. O site mantém o documento à parte para facilitar o preenchimento; ele entra no item 5.1 do edital.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Os critérios A a E são obrigatórios: correspondem ao art. 13, § 4º (nota 5.1 do edital-modelo da AGU). A AGU junta os incisos IV e V no critério D e separa a economia para a administração, que é parte do inciso I, no critério E. Um critério por inciso também atende à lei. O órgão pode acrescentar critérios F.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deixa os pesos em branco no edital-modelo e pede que o TR justifique o peso de cada critério (modelo de TR, nota 5.0, v). Nenhum dos critérios A a E pode ficar com peso zero. Conferir a norma do seu ente.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Escala e descritores da tabela do item 5.1 do edital-modelo da AGU. Para o critério E, a AGU deixa os descritores em branco: escreva-os no edital.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Escala do órgão. Escreva os descritores e a fórmula para que qualquer pessoa refaça a conta. Conferir a norma do seu ente.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regra de divergência é sugestão do site, sem fonte oficial. Ela não obriga a mudar a nota: obriga a discutir e registrar, o que protege a Comissão no recurso e no controle.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lei não fixa nota mínima, média dos membros nem desempate: são escolhas do edital, aqui na forma do edital-modelo da AGU (itens 5.2, 5.2.2 e 5.3). Não use o preço como critério de desempate. A preferência do art. 44 da LC 123/2006 mede o empate pelas propostas das microempresas e empresas de pequeno porte iguais ou até 10% superiores à melhor (art. 44, § 1º). Aplicá-la ao desempate por nota técnica é leitura do edital-modelo da AGU (item 5.3), a confirmar no parecer. Leitura sujeita a revisão jurídica interna do órgão ou entidade antes do uso.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Matriz de pontuação (tabela do item 5.1 do edital)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